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12" w:rsidRPr="00C32612" w:rsidRDefault="00C538D5" w:rsidP="00C32612">
      <w:pPr>
        <w:rPr>
          <w:rFonts w:ascii="Calibri" w:eastAsia="Calibri" w:hAnsi="Calibri" w:cs="Arial"/>
        </w:rPr>
      </w:pPr>
      <w:r w:rsidRPr="00C32612">
        <w:rPr>
          <w:rFonts w:ascii="Calibri" w:eastAsia="Calibri" w:hAnsi="Calibri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94C48A6" wp14:editId="3E8BCC91">
            <wp:simplePos x="0" y="0"/>
            <wp:positionH relativeFrom="column">
              <wp:posOffset>2176780</wp:posOffset>
            </wp:positionH>
            <wp:positionV relativeFrom="paragraph">
              <wp:posOffset>-4445</wp:posOffset>
            </wp:positionV>
            <wp:extent cx="1331595" cy="953770"/>
            <wp:effectExtent l="0" t="0" r="1905" b="0"/>
            <wp:wrapNone/>
            <wp:docPr id="16" name="Image 15">
              <a:extLst xmlns:a="http://schemas.openxmlformats.org/drawingml/2006/main">
                <a:ext uri="{FF2B5EF4-FFF2-40B4-BE49-F238E27FC236}">
                  <a16:creationId xmlns:a16="http://schemas.microsoft.com/office/drawing/2014/main" id="{8250EBA6-153C-47CD-85F9-E0A2416279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>
                      <a:extLst>
                        <a:ext uri="{FF2B5EF4-FFF2-40B4-BE49-F238E27FC236}">
                          <a16:creationId xmlns:a16="http://schemas.microsoft.com/office/drawing/2014/main" id="{8250EBA6-153C-47CD-85F9-E0A2416279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612">
        <w:rPr>
          <w:rFonts w:ascii="Calibri" w:eastAsia="Calibri" w:hAnsi="Calibri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DF2368E" wp14:editId="2023A6C7">
            <wp:simplePos x="0" y="0"/>
            <wp:positionH relativeFrom="column">
              <wp:posOffset>3786505</wp:posOffset>
            </wp:positionH>
            <wp:positionV relativeFrom="paragraph">
              <wp:posOffset>5080</wp:posOffset>
            </wp:positionV>
            <wp:extent cx="2124075" cy="812165"/>
            <wp:effectExtent l="0" t="0" r="9525" b="6985"/>
            <wp:wrapNone/>
            <wp:docPr id="5" name="Image 2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EE468E0-72C0-4764-A07A-20B87609F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1EE468E0-72C0-4764-A07A-20B87609F4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612" w:rsidRPr="00C32612">
        <w:rPr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12C1D4D2" wp14:editId="310E3C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92580" cy="657225"/>
            <wp:effectExtent l="0" t="0" r="762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r 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612" w:rsidRPr="00C32612">
        <w:rPr>
          <w:rFonts w:ascii="Calibri" w:eastAsia="Calibri" w:hAnsi="Calibri" w:cs="Arial"/>
        </w:rPr>
        <w:t xml:space="preserve">                                                                        </w:t>
      </w:r>
    </w:p>
    <w:p w:rsidR="00C32612" w:rsidRPr="00C32612" w:rsidRDefault="00C32612" w:rsidP="00C32612">
      <w:pPr>
        <w:spacing w:after="0" w:line="360" w:lineRule="auto"/>
        <w:jc w:val="both"/>
        <w:rPr>
          <w:rFonts w:cstheme="minorHAnsi"/>
        </w:rPr>
      </w:pPr>
    </w:p>
    <w:p w:rsidR="003025D5" w:rsidRDefault="003025D5">
      <w:pPr>
        <w:rPr>
          <w:b/>
          <w:bCs/>
          <w:sz w:val="44"/>
          <w:szCs w:val="44"/>
        </w:rPr>
      </w:pPr>
    </w:p>
    <w:p w:rsidR="00C538D5" w:rsidRDefault="00C538D5" w:rsidP="00442273">
      <w:pPr>
        <w:jc w:val="center"/>
        <w:rPr>
          <w:b/>
          <w:bCs/>
          <w:sz w:val="44"/>
          <w:szCs w:val="44"/>
        </w:rPr>
      </w:pPr>
    </w:p>
    <w:p w:rsidR="00C538D5" w:rsidRDefault="00C538D5" w:rsidP="00442273">
      <w:pPr>
        <w:jc w:val="center"/>
        <w:rPr>
          <w:b/>
          <w:bCs/>
          <w:sz w:val="44"/>
          <w:szCs w:val="44"/>
        </w:rPr>
      </w:pPr>
    </w:p>
    <w:p w:rsidR="007C6667" w:rsidRDefault="00831ED2" w:rsidP="00442273">
      <w:pPr>
        <w:jc w:val="center"/>
      </w:pPr>
      <w:r w:rsidRPr="00AB7551">
        <w:rPr>
          <w:b/>
          <w:bCs/>
          <w:sz w:val="44"/>
          <w:szCs w:val="44"/>
        </w:rPr>
        <w:t>PROGRAMME</w:t>
      </w:r>
    </w:p>
    <w:p w:rsidR="00831ED2" w:rsidRPr="00831ED2" w:rsidRDefault="00831ED2" w:rsidP="00831ED2">
      <w:pPr>
        <w:pStyle w:val="NormalWeb"/>
        <w:spacing w:before="0" w:beforeAutospacing="0" w:after="0" w:afterAutospacing="0"/>
        <w:jc w:val="center"/>
        <w:rPr>
          <w:rStyle w:val="lev"/>
          <w:rFonts w:asciiTheme="minorHAnsi" w:hAnsiTheme="minorHAnsi" w:cstheme="minorHAnsi"/>
          <w:color w:val="2F5496" w:themeColor="accent5" w:themeShade="BF"/>
        </w:rPr>
      </w:pPr>
      <w:r w:rsidRPr="00831ED2">
        <w:rPr>
          <w:rFonts w:asciiTheme="minorHAnsi" w:hAnsiTheme="minorHAnsi" w:cstheme="minorHAnsi"/>
          <w:b/>
          <w:bCs/>
          <w:color w:val="2F5496" w:themeColor="accent5" w:themeShade="BF"/>
        </w:rPr>
        <w:t>Journée d’information sur l</w:t>
      </w:r>
      <w:r w:rsidRPr="00831ED2">
        <w:rPr>
          <w:rStyle w:val="lev"/>
          <w:rFonts w:asciiTheme="minorHAnsi" w:hAnsiTheme="minorHAnsi" w:cstheme="minorHAnsi"/>
          <w:color w:val="2F5496" w:themeColor="accent5" w:themeShade="BF"/>
        </w:rPr>
        <w:t>e Nouvel Appel à Propositions de Projets IFE 2026 en Tunisie</w:t>
      </w:r>
    </w:p>
    <w:p w:rsidR="00831ED2" w:rsidRPr="00831ED2" w:rsidRDefault="00831ED2" w:rsidP="00831ED2">
      <w:pPr>
        <w:pStyle w:val="NormalWeb"/>
        <w:spacing w:before="0" w:beforeAutospacing="0" w:after="0" w:afterAutospacing="0"/>
        <w:jc w:val="center"/>
        <w:rPr>
          <w:rStyle w:val="lev"/>
          <w:rFonts w:asciiTheme="minorHAnsi" w:hAnsiTheme="minorHAnsi" w:cstheme="minorHAnsi"/>
          <w:color w:val="2F5496" w:themeColor="accent5" w:themeShade="BF"/>
        </w:rPr>
      </w:pPr>
      <w:r w:rsidRPr="00831ED2">
        <w:rPr>
          <w:rStyle w:val="lev"/>
          <w:rFonts w:asciiTheme="minorHAnsi" w:hAnsiTheme="minorHAnsi" w:cstheme="minorHAnsi"/>
          <w:color w:val="2F5496" w:themeColor="accent5" w:themeShade="BF"/>
        </w:rPr>
        <w:t>Projets d’Investissement Créateurs d’Emplois</w:t>
      </w:r>
    </w:p>
    <w:p w:rsidR="00AB7551" w:rsidRDefault="00831ED2" w:rsidP="00A131CA">
      <w:r w:rsidRPr="00831ED2">
        <w:rPr>
          <w:rStyle w:val="lev"/>
          <w:rFonts w:cstheme="minorHAnsi"/>
          <w:sz w:val="24"/>
          <w:szCs w:val="24"/>
        </w:rPr>
        <w:t xml:space="preserve">                           </w:t>
      </w:r>
      <w:r w:rsidRPr="00831ED2">
        <w:rPr>
          <w:rStyle w:val="lev"/>
          <w:rFonts w:cstheme="minorHAnsi"/>
          <w:sz w:val="24"/>
          <w:szCs w:val="24"/>
        </w:rPr>
        <w:tab/>
      </w:r>
      <w:r w:rsidRPr="00831ED2">
        <w:rPr>
          <w:rFonts w:ascii="Calibri" w:hAnsi="Calibri" w:cs="Tahoma"/>
          <w:b/>
          <w:bCs/>
          <w:color w:val="ED7D31" w:themeColor="accent2"/>
          <w:sz w:val="24"/>
          <w:szCs w:val="24"/>
        </w:rPr>
        <w:t>Le Mardi 28 avril 2026 à 09h</w:t>
      </w:r>
      <w:r w:rsidR="00A131CA">
        <w:rPr>
          <w:rFonts w:ascii="Calibri" w:hAnsi="Calibri" w:cs="Tahoma"/>
          <w:b/>
          <w:bCs/>
          <w:color w:val="ED7D31" w:themeColor="accent2"/>
          <w:sz w:val="24"/>
          <w:szCs w:val="24"/>
        </w:rPr>
        <w:t>0</w:t>
      </w:r>
      <w:bookmarkStart w:id="0" w:name="_GoBack"/>
      <w:bookmarkEnd w:id="0"/>
      <w:r w:rsidRPr="00831ED2">
        <w:rPr>
          <w:rFonts w:ascii="Calibri" w:hAnsi="Calibri" w:cs="Tahoma"/>
          <w:b/>
          <w:bCs/>
          <w:color w:val="ED7D31" w:themeColor="accent2"/>
          <w:sz w:val="24"/>
          <w:szCs w:val="24"/>
        </w:rPr>
        <w:t>0 au siège de la CCIC</w:t>
      </w:r>
      <w:r>
        <w:rPr>
          <w:rFonts w:ascii="Calibri" w:hAnsi="Calibri" w:cs="Tahoma"/>
          <w:b/>
          <w:bCs/>
          <w:color w:val="ED7D31" w:themeColor="accent2"/>
        </w:rPr>
        <w:t xml:space="preserve"> - Sousse</w:t>
      </w:r>
    </w:p>
    <w:p w:rsidR="00AB7551" w:rsidRDefault="00AB7551" w:rsidP="00AB7551">
      <w:pPr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:rsidR="00AB7551" w:rsidRPr="00831ED2" w:rsidRDefault="003173D5" w:rsidP="00C32612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09h</w:t>
      </w:r>
      <w:r w:rsidR="00F5300E">
        <w:rPr>
          <w:rFonts w:cstheme="minorHAnsi"/>
          <w:b/>
          <w:bCs/>
          <w:color w:val="1F4E79" w:themeColor="accent1" w:themeShade="80"/>
          <w:sz w:val="28"/>
          <w:szCs w:val="28"/>
        </w:rPr>
        <w:t>0</w:t>
      </w:r>
      <w:r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0</w:t>
      </w:r>
      <w:r w:rsidR="003025D5">
        <w:rPr>
          <w:rFonts w:cstheme="minorHAnsi"/>
          <w:b/>
          <w:bCs/>
          <w:color w:val="1F4E79" w:themeColor="accent1" w:themeShade="80"/>
          <w:sz w:val="28"/>
          <w:szCs w:val="28"/>
        </w:rPr>
        <w:tab/>
      </w:r>
      <w:r w:rsidR="00AB7551" w:rsidRPr="00831ED2">
        <w:rPr>
          <w:rFonts w:cstheme="minorHAnsi"/>
          <w:color w:val="000000" w:themeColor="text1"/>
          <w:sz w:val="28"/>
          <w:szCs w:val="28"/>
        </w:rPr>
        <w:t xml:space="preserve">Accueil </w:t>
      </w:r>
      <w:r w:rsidR="00C32612">
        <w:rPr>
          <w:rFonts w:cstheme="minorHAnsi"/>
          <w:color w:val="000000" w:themeColor="text1"/>
          <w:sz w:val="28"/>
          <w:szCs w:val="28"/>
        </w:rPr>
        <w:t xml:space="preserve">et Inscription </w:t>
      </w:r>
      <w:r w:rsidR="00AB7551" w:rsidRPr="00831ED2">
        <w:rPr>
          <w:rFonts w:cstheme="minorHAnsi"/>
          <w:color w:val="000000" w:themeColor="text1"/>
          <w:sz w:val="28"/>
          <w:szCs w:val="28"/>
        </w:rPr>
        <w:t>des Participants</w:t>
      </w:r>
    </w:p>
    <w:p w:rsidR="00AB7551" w:rsidRPr="00831ED2" w:rsidRDefault="00AB7551" w:rsidP="00831ED2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114F9D" w:rsidRDefault="00F5300E" w:rsidP="00C32612">
      <w:pPr>
        <w:ind w:left="1410" w:hanging="141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color w:val="1F4E79" w:themeColor="accent1" w:themeShade="80"/>
          <w:sz w:val="28"/>
          <w:szCs w:val="28"/>
        </w:rPr>
        <w:t>09</w:t>
      </w:r>
      <w:r w:rsidR="003173D5"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h</w:t>
      </w:r>
      <w:r w:rsidR="00C32612">
        <w:rPr>
          <w:rFonts w:cstheme="minorHAnsi"/>
          <w:b/>
          <w:bCs/>
          <w:color w:val="1F4E79" w:themeColor="accent1" w:themeShade="80"/>
          <w:sz w:val="28"/>
          <w:szCs w:val="28"/>
        </w:rPr>
        <w:t>30</w:t>
      </w:r>
      <w:r w:rsidR="003025D5">
        <w:rPr>
          <w:rFonts w:cstheme="minorHAnsi"/>
          <w:b/>
          <w:bCs/>
          <w:color w:val="ED7D31" w:themeColor="accent2"/>
          <w:sz w:val="28"/>
          <w:szCs w:val="28"/>
        </w:rPr>
        <w:tab/>
      </w:r>
      <w:r w:rsidR="003025D5">
        <w:rPr>
          <w:rFonts w:cstheme="minorHAnsi"/>
          <w:b/>
          <w:bCs/>
          <w:color w:val="ED7D31" w:themeColor="accent2"/>
          <w:sz w:val="28"/>
          <w:szCs w:val="28"/>
        </w:rPr>
        <w:tab/>
      </w:r>
      <w:r w:rsidR="003173D5" w:rsidRPr="00831ED2">
        <w:rPr>
          <w:rFonts w:cstheme="minorHAnsi"/>
          <w:bCs/>
          <w:sz w:val="28"/>
          <w:szCs w:val="28"/>
        </w:rPr>
        <w:t xml:space="preserve">Mot de Bienvenue </w:t>
      </w:r>
      <w:r w:rsidR="009B2C26" w:rsidRPr="00831ED2">
        <w:rPr>
          <w:rFonts w:cstheme="minorHAnsi"/>
          <w:sz w:val="28"/>
          <w:szCs w:val="28"/>
        </w:rPr>
        <w:t>du</w:t>
      </w:r>
      <w:r w:rsidR="009B2C26" w:rsidRPr="00831ED2">
        <w:rPr>
          <w:rFonts w:cstheme="minorHAnsi"/>
          <w:bCs/>
          <w:sz w:val="28"/>
          <w:szCs w:val="28"/>
        </w:rPr>
        <w:t xml:space="preserve"> </w:t>
      </w:r>
      <w:r w:rsidR="00C32612">
        <w:rPr>
          <w:rFonts w:cstheme="minorHAnsi"/>
          <w:bCs/>
          <w:sz w:val="28"/>
          <w:szCs w:val="28"/>
        </w:rPr>
        <w:t>R</w:t>
      </w:r>
      <w:r w:rsidR="003173D5" w:rsidRPr="00831ED2">
        <w:rPr>
          <w:rFonts w:cstheme="minorHAnsi"/>
          <w:bCs/>
          <w:sz w:val="28"/>
          <w:szCs w:val="28"/>
        </w:rPr>
        <w:t xml:space="preserve">eprésentant de la Chambre de Commerce </w:t>
      </w:r>
    </w:p>
    <w:p w:rsidR="00AB7551" w:rsidRPr="00831ED2" w:rsidRDefault="003173D5" w:rsidP="00114F9D">
      <w:pPr>
        <w:ind w:left="1410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831ED2">
        <w:rPr>
          <w:rFonts w:cstheme="minorHAnsi"/>
          <w:bCs/>
          <w:sz w:val="28"/>
          <w:szCs w:val="28"/>
        </w:rPr>
        <w:t>et</w:t>
      </w:r>
      <w:proofErr w:type="gramEnd"/>
      <w:r w:rsidRPr="00831ED2">
        <w:rPr>
          <w:rFonts w:cstheme="minorHAnsi"/>
          <w:bCs/>
          <w:sz w:val="28"/>
          <w:szCs w:val="28"/>
        </w:rPr>
        <w:t xml:space="preserve"> d’Industrie du Centre</w:t>
      </w:r>
    </w:p>
    <w:p w:rsidR="00AB7551" w:rsidRPr="00831ED2" w:rsidRDefault="00AB7551" w:rsidP="00831ED2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114F9D" w:rsidRDefault="00C32612" w:rsidP="00C32612">
      <w:pPr>
        <w:ind w:left="1418" w:hanging="1418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color w:val="1F4E79" w:themeColor="accent1" w:themeShade="80"/>
          <w:sz w:val="28"/>
          <w:szCs w:val="28"/>
        </w:rPr>
        <w:t>09</w:t>
      </w:r>
      <w:r w:rsidR="003173D5"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h</w:t>
      </w:r>
      <w:r>
        <w:rPr>
          <w:rFonts w:cstheme="minorHAnsi"/>
          <w:b/>
          <w:bCs/>
          <w:color w:val="1F4E79" w:themeColor="accent1" w:themeShade="80"/>
          <w:sz w:val="28"/>
          <w:szCs w:val="28"/>
        </w:rPr>
        <w:t>35</w:t>
      </w:r>
      <w:r w:rsidR="003025D5">
        <w:rPr>
          <w:rFonts w:cstheme="minorHAnsi"/>
          <w:b/>
          <w:bCs/>
          <w:color w:val="1F4E79" w:themeColor="accent1" w:themeShade="80"/>
          <w:sz w:val="28"/>
          <w:szCs w:val="28"/>
        </w:rPr>
        <w:tab/>
      </w:r>
      <w:r w:rsidR="00831ED2" w:rsidRPr="00831ED2">
        <w:rPr>
          <w:rFonts w:cstheme="minorHAnsi"/>
          <w:sz w:val="28"/>
          <w:szCs w:val="28"/>
        </w:rPr>
        <w:t xml:space="preserve">Allocution </w:t>
      </w:r>
      <w:r>
        <w:rPr>
          <w:rFonts w:cstheme="minorHAnsi"/>
          <w:sz w:val="28"/>
          <w:szCs w:val="28"/>
        </w:rPr>
        <w:t xml:space="preserve">de </w:t>
      </w:r>
      <w:r w:rsidR="00114F9D">
        <w:rPr>
          <w:rFonts w:cstheme="minorHAnsi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</w:rPr>
        <w:t xml:space="preserve">. </w:t>
      </w:r>
      <w:r w:rsidRPr="00C32612">
        <w:rPr>
          <w:rFonts w:cstheme="minorHAnsi"/>
          <w:sz w:val="28"/>
          <w:szCs w:val="28"/>
        </w:rPr>
        <w:t>Mounir THRAYA, Responsable du Bureau de la Facilité « Investissements pour l’emploi » en Tunisie</w:t>
      </w:r>
    </w:p>
    <w:p w:rsidR="00C32612" w:rsidRDefault="00C32612" w:rsidP="00C32612">
      <w:pPr>
        <w:pStyle w:val="Paragraphedeliste"/>
        <w:numPr>
          <w:ilvl w:val="0"/>
          <w:numId w:val="2"/>
        </w:numPr>
        <w:tabs>
          <w:tab w:val="clear" w:pos="720"/>
        </w:tabs>
        <w:ind w:firstLine="414"/>
        <w:rPr>
          <w:sz w:val="22"/>
        </w:rPr>
      </w:pPr>
      <w:r>
        <w:rPr>
          <w:rFonts w:ascii="Calibri" w:eastAsia="+mn-ea" w:hAnsi="Calibri" w:cs="+mn-cs"/>
          <w:color w:val="000000"/>
          <w:sz w:val="22"/>
          <w:szCs w:val="22"/>
        </w:rPr>
        <w:t>Présentation de la Facilité « </w:t>
      </w:r>
      <w:proofErr w:type="spellStart"/>
      <w:r>
        <w:rPr>
          <w:rFonts w:ascii="Calibri" w:eastAsia="+mn-ea" w:hAnsi="Calibri" w:cs="+mn-cs"/>
          <w:color w:val="000000"/>
          <w:sz w:val="22"/>
          <w:szCs w:val="22"/>
        </w:rPr>
        <w:t>Investing</w:t>
      </w:r>
      <w:proofErr w:type="spellEnd"/>
      <w:r>
        <w:rPr>
          <w:rFonts w:ascii="Calibri" w:eastAsia="+mn-ea" w:hAnsi="Calibri" w:cs="+mn-cs"/>
          <w:color w:val="000000"/>
          <w:sz w:val="22"/>
          <w:szCs w:val="22"/>
        </w:rPr>
        <w:t xml:space="preserve"> for </w:t>
      </w:r>
      <w:proofErr w:type="spellStart"/>
      <w:r>
        <w:rPr>
          <w:rFonts w:ascii="Calibri" w:eastAsia="+mn-ea" w:hAnsi="Calibri" w:cs="+mn-cs"/>
          <w:color w:val="000000"/>
          <w:sz w:val="22"/>
          <w:szCs w:val="22"/>
        </w:rPr>
        <w:t>employment</w:t>
      </w:r>
      <w:proofErr w:type="spellEnd"/>
      <w:r>
        <w:rPr>
          <w:rFonts w:ascii="Calibri" w:eastAsia="+mn-ea" w:hAnsi="Calibri" w:cs="+mn-cs"/>
          <w:color w:val="000000"/>
          <w:sz w:val="22"/>
          <w:szCs w:val="22"/>
        </w:rPr>
        <w:t xml:space="preserve"> - IFE»</w:t>
      </w:r>
    </w:p>
    <w:p w:rsidR="00C32612" w:rsidRDefault="00C32612" w:rsidP="00C32612">
      <w:pPr>
        <w:pStyle w:val="Paragraphedeliste"/>
        <w:numPr>
          <w:ilvl w:val="0"/>
          <w:numId w:val="3"/>
        </w:numPr>
        <w:tabs>
          <w:tab w:val="clear" w:pos="720"/>
        </w:tabs>
        <w:ind w:firstLine="414"/>
        <w:rPr>
          <w:sz w:val="22"/>
        </w:rPr>
      </w:pPr>
      <w:r>
        <w:rPr>
          <w:rFonts w:ascii="Calibri" w:eastAsia="+mn-ea" w:hAnsi="Calibri" w:cs="+mn-cs"/>
          <w:color w:val="000000"/>
          <w:sz w:val="22"/>
          <w:szCs w:val="22"/>
        </w:rPr>
        <w:t>Catégories des projets Subventionnés par IFE</w:t>
      </w:r>
    </w:p>
    <w:p w:rsidR="00C32612" w:rsidRDefault="00C32612" w:rsidP="00C32612">
      <w:pPr>
        <w:pStyle w:val="Paragraphedeliste"/>
        <w:numPr>
          <w:ilvl w:val="0"/>
          <w:numId w:val="4"/>
        </w:numPr>
        <w:tabs>
          <w:tab w:val="clear" w:pos="720"/>
        </w:tabs>
        <w:ind w:firstLine="414"/>
        <w:rPr>
          <w:sz w:val="22"/>
        </w:rPr>
      </w:pPr>
      <w:r>
        <w:rPr>
          <w:rFonts w:ascii="Calibri" w:eastAsia="+mn-ea" w:hAnsi="Calibri" w:cs="+mn-cs"/>
          <w:color w:val="000000"/>
          <w:sz w:val="22"/>
          <w:szCs w:val="22"/>
        </w:rPr>
        <w:t>Critères d’admissibilité du demandeur de subvention</w:t>
      </w:r>
    </w:p>
    <w:p w:rsidR="00C32612" w:rsidRDefault="00C32612" w:rsidP="00C32612">
      <w:pPr>
        <w:pStyle w:val="Paragraphedeliste"/>
        <w:numPr>
          <w:ilvl w:val="0"/>
          <w:numId w:val="5"/>
        </w:numPr>
        <w:tabs>
          <w:tab w:val="clear" w:pos="720"/>
        </w:tabs>
        <w:ind w:firstLine="414"/>
        <w:rPr>
          <w:sz w:val="22"/>
        </w:rPr>
      </w:pPr>
      <w:r>
        <w:rPr>
          <w:rFonts w:ascii="Calibri" w:eastAsia="+mn-ea" w:hAnsi="Calibri" w:cs="+mn-cs"/>
          <w:color w:val="000000"/>
          <w:sz w:val="22"/>
          <w:szCs w:val="22"/>
        </w:rPr>
        <w:t xml:space="preserve">Conditions et critères liés aux projets </w:t>
      </w:r>
    </w:p>
    <w:p w:rsidR="00C32612" w:rsidRDefault="00C32612" w:rsidP="00C32612">
      <w:pPr>
        <w:pStyle w:val="Paragraphedeliste"/>
        <w:numPr>
          <w:ilvl w:val="0"/>
          <w:numId w:val="6"/>
        </w:numPr>
        <w:tabs>
          <w:tab w:val="clear" w:pos="720"/>
        </w:tabs>
        <w:ind w:firstLine="414"/>
        <w:rPr>
          <w:sz w:val="22"/>
        </w:rPr>
      </w:pPr>
      <w:r>
        <w:rPr>
          <w:rFonts w:ascii="Calibri" w:eastAsia="+mn-ea" w:hAnsi="Calibri" w:cs="+mn-cs"/>
          <w:color w:val="000000"/>
          <w:sz w:val="22"/>
          <w:szCs w:val="22"/>
        </w:rPr>
        <w:t>Modalité de candidature et évaluation des projets</w:t>
      </w:r>
    </w:p>
    <w:p w:rsidR="00437744" w:rsidRDefault="00437744" w:rsidP="00114F9D">
      <w:pPr>
        <w:ind w:left="708" w:firstLine="708"/>
        <w:jc w:val="both"/>
        <w:rPr>
          <w:rFonts w:cstheme="minorHAnsi"/>
          <w:color w:val="000000" w:themeColor="text1"/>
          <w:sz w:val="28"/>
          <w:szCs w:val="28"/>
        </w:rPr>
      </w:pPr>
    </w:p>
    <w:p w:rsidR="00437744" w:rsidRDefault="00437744" w:rsidP="00C32612">
      <w:pPr>
        <w:pStyle w:val="Paragraphedeliste"/>
        <w:ind w:left="0"/>
        <w:rPr>
          <w:sz w:val="22"/>
        </w:rPr>
      </w:pPr>
      <w:r w:rsidRPr="00437744">
        <w:rPr>
          <w:rFonts w:asciiTheme="minorHAnsi" w:eastAsiaTheme="minorHAnsi" w:hAnsiTheme="minorHAnsi" w:cstheme="minorHAnsi"/>
          <w:b/>
          <w:bCs/>
          <w:color w:val="1F4E79" w:themeColor="accent1" w:themeShade="80"/>
          <w:sz w:val="28"/>
          <w:szCs w:val="28"/>
          <w:lang w:eastAsia="en-US"/>
        </w:rPr>
        <w:t>10h</w:t>
      </w:r>
      <w:r w:rsidR="00C32612">
        <w:rPr>
          <w:rFonts w:asciiTheme="minorHAnsi" w:eastAsiaTheme="minorHAnsi" w:hAnsiTheme="minorHAnsi" w:cstheme="minorHAnsi"/>
          <w:b/>
          <w:bCs/>
          <w:color w:val="1F4E79" w:themeColor="accent1" w:themeShade="80"/>
          <w:sz w:val="28"/>
          <w:szCs w:val="28"/>
          <w:lang w:eastAsia="en-US"/>
        </w:rPr>
        <w:t>5</w:t>
      </w:r>
      <w:r w:rsidRPr="00437744">
        <w:rPr>
          <w:rFonts w:asciiTheme="minorHAnsi" w:eastAsiaTheme="minorHAnsi" w:hAnsiTheme="minorHAnsi" w:cstheme="minorHAnsi"/>
          <w:b/>
          <w:bCs/>
          <w:color w:val="1F4E79" w:themeColor="accent1" w:themeShade="80"/>
          <w:sz w:val="28"/>
          <w:szCs w:val="28"/>
          <w:lang w:eastAsia="en-US"/>
        </w:rPr>
        <w:t xml:space="preserve">0 </w:t>
      </w:r>
      <w:r>
        <w:rPr>
          <w:rFonts w:asciiTheme="minorHAnsi" w:eastAsiaTheme="minorHAnsi" w:hAnsiTheme="minorHAnsi" w:cstheme="minorHAnsi"/>
          <w:b/>
          <w:bCs/>
          <w:color w:val="1F4E79" w:themeColor="accent1" w:themeShade="80"/>
          <w:sz w:val="28"/>
          <w:szCs w:val="28"/>
          <w:lang w:eastAsia="en-US"/>
        </w:rPr>
        <w:tab/>
      </w:r>
      <w:r w:rsidRPr="00437744">
        <w:rPr>
          <w:rFonts w:asciiTheme="minorHAnsi" w:eastAsiaTheme="minorHAnsi" w:hAnsiTheme="minorHAnsi" w:cstheme="minorHAnsi"/>
          <w:sz w:val="28"/>
          <w:szCs w:val="28"/>
          <w:lang w:eastAsia="en-US"/>
        </w:rPr>
        <w:t>Pause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Pr="00437744">
        <w:rPr>
          <w:rFonts w:asciiTheme="minorHAnsi" w:eastAsiaTheme="minorHAnsi" w:hAnsiTheme="minorHAnsi" w:cstheme="minorHAnsi"/>
          <w:sz w:val="28"/>
          <w:szCs w:val="28"/>
          <w:lang w:eastAsia="en-US"/>
        </w:rPr>
        <w:t>café</w:t>
      </w:r>
    </w:p>
    <w:p w:rsidR="00C32612" w:rsidRDefault="00C32612" w:rsidP="00C32612">
      <w:pPr>
        <w:pStyle w:val="Paragraphedeliste"/>
        <w:rPr>
          <w:rFonts w:ascii="Calibri" w:eastAsia="+mn-ea" w:hAnsi="Calibri" w:cs="+mn-cs"/>
          <w:color w:val="000000"/>
          <w:sz w:val="22"/>
          <w:szCs w:val="22"/>
        </w:rPr>
      </w:pPr>
    </w:p>
    <w:p w:rsidR="00C32612" w:rsidRPr="00C32612" w:rsidRDefault="00C32612" w:rsidP="00C32612">
      <w:pPr>
        <w:rPr>
          <w:rFonts w:cstheme="minorHAnsi"/>
          <w:sz w:val="28"/>
          <w:szCs w:val="28"/>
        </w:rPr>
      </w:pPr>
      <w:r w:rsidRPr="00C32612">
        <w:rPr>
          <w:rFonts w:cstheme="minorHAnsi"/>
          <w:b/>
          <w:bCs/>
          <w:color w:val="1F4E79" w:themeColor="accent1" w:themeShade="80"/>
          <w:sz w:val="28"/>
          <w:szCs w:val="28"/>
        </w:rPr>
        <w:t>1</w:t>
      </w:r>
      <w:r>
        <w:rPr>
          <w:rFonts w:cstheme="minorHAnsi"/>
          <w:b/>
          <w:bCs/>
          <w:color w:val="1F4E79" w:themeColor="accent1" w:themeShade="80"/>
          <w:sz w:val="28"/>
          <w:szCs w:val="28"/>
        </w:rPr>
        <w:t>1</w:t>
      </w:r>
      <w:r w:rsidRPr="00C32612">
        <w:rPr>
          <w:rFonts w:cstheme="minorHAnsi"/>
          <w:b/>
          <w:bCs/>
          <w:color w:val="1F4E79" w:themeColor="accent1" w:themeShade="80"/>
          <w:sz w:val="28"/>
          <w:szCs w:val="28"/>
        </w:rPr>
        <w:t>h</w:t>
      </w:r>
      <w:r>
        <w:rPr>
          <w:rFonts w:cstheme="minorHAnsi"/>
          <w:b/>
          <w:bCs/>
          <w:color w:val="1F4E79" w:themeColor="accent1" w:themeShade="80"/>
          <w:sz w:val="28"/>
          <w:szCs w:val="28"/>
        </w:rPr>
        <w:t>0</w:t>
      </w:r>
      <w:r w:rsidRPr="00C32612">
        <w:rPr>
          <w:rFonts w:cstheme="minorHAnsi"/>
          <w:b/>
          <w:bCs/>
          <w:color w:val="1F4E79" w:themeColor="accent1" w:themeShade="80"/>
          <w:sz w:val="28"/>
          <w:szCs w:val="28"/>
        </w:rPr>
        <w:t xml:space="preserve">0 </w:t>
      </w:r>
      <w:r>
        <w:rPr>
          <w:rFonts w:cstheme="minorHAnsi"/>
          <w:b/>
          <w:bCs/>
          <w:color w:val="1F4E79" w:themeColor="accent1" w:themeShade="80"/>
          <w:sz w:val="28"/>
          <w:szCs w:val="28"/>
        </w:rPr>
        <w:tab/>
      </w:r>
      <w:r w:rsidRPr="00C32612">
        <w:rPr>
          <w:rFonts w:cstheme="minorHAnsi"/>
          <w:sz w:val="28"/>
          <w:szCs w:val="28"/>
        </w:rPr>
        <w:t>Synthèse</w:t>
      </w:r>
    </w:p>
    <w:p w:rsidR="00097D1E" w:rsidRPr="00831ED2" w:rsidRDefault="003173D5" w:rsidP="00C32612">
      <w:pPr>
        <w:jc w:val="both"/>
        <w:rPr>
          <w:rFonts w:cstheme="minorHAnsi"/>
          <w:sz w:val="28"/>
          <w:szCs w:val="28"/>
        </w:rPr>
      </w:pPr>
      <w:r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11h</w:t>
      </w:r>
      <w:r w:rsidR="00C32612">
        <w:rPr>
          <w:rFonts w:cstheme="minorHAnsi"/>
          <w:b/>
          <w:bCs/>
          <w:color w:val="1F4E79" w:themeColor="accent1" w:themeShade="80"/>
          <w:sz w:val="28"/>
          <w:szCs w:val="28"/>
        </w:rPr>
        <w:t>3</w:t>
      </w:r>
      <w:r w:rsidR="00097D1E"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0</w:t>
      </w:r>
      <w:r w:rsidR="003025D5">
        <w:rPr>
          <w:rFonts w:cstheme="minorHAnsi"/>
          <w:b/>
          <w:bCs/>
          <w:color w:val="1F4E79" w:themeColor="accent1" w:themeShade="80"/>
          <w:sz w:val="28"/>
          <w:szCs w:val="28"/>
        </w:rPr>
        <w:tab/>
      </w:r>
      <w:r w:rsidRPr="00831ED2">
        <w:rPr>
          <w:rFonts w:cstheme="minorHAnsi"/>
          <w:sz w:val="28"/>
          <w:szCs w:val="28"/>
        </w:rPr>
        <w:t xml:space="preserve">Questions &amp; Réponses </w:t>
      </w:r>
    </w:p>
    <w:p w:rsidR="00AB7551" w:rsidRPr="00831ED2" w:rsidRDefault="003173D5" w:rsidP="00C32612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12h</w:t>
      </w:r>
      <w:r w:rsidR="00C32612">
        <w:rPr>
          <w:rFonts w:cstheme="minorHAnsi"/>
          <w:b/>
          <w:bCs/>
          <w:color w:val="1F4E79" w:themeColor="accent1" w:themeShade="80"/>
          <w:sz w:val="28"/>
          <w:szCs w:val="28"/>
        </w:rPr>
        <w:t>0</w:t>
      </w:r>
      <w:r w:rsidRPr="003025D5">
        <w:rPr>
          <w:rFonts w:cstheme="minorHAnsi"/>
          <w:b/>
          <w:bCs/>
          <w:color w:val="1F4E79" w:themeColor="accent1" w:themeShade="80"/>
          <w:sz w:val="28"/>
          <w:szCs w:val="28"/>
        </w:rPr>
        <w:t>0</w:t>
      </w:r>
      <w:r w:rsidR="003025D5">
        <w:rPr>
          <w:rFonts w:cstheme="minorHAnsi"/>
          <w:b/>
          <w:bCs/>
          <w:color w:val="1F4E79" w:themeColor="accent1" w:themeShade="80"/>
          <w:sz w:val="28"/>
          <w:szCs w:val="28"/>
        </w:rPr>
        <w:tab/>
      </w:r>
      <w:r w:rsidRPr="00831ED2">
        <w:rPr>
          <w:rFonts w:cstheme="minorHAnsi"/>
          <w:bCs/>
          <w:sz w:val="28"/>
          <w:szCs w:val="28"/>
          <w:lang w:bidi="ar-TN"/>
        </w:rPr>
        <w:t xml:space="preserve">Clôture de la Journée </w:t>
      </w:r>
    </w:p>
    <w:p w:rsidR="00AB7551" w:rsidRPr="003173D5" w:rsidRDefault="00AB7551" w:rsidP="00AB7551">
      <w:pPr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:rsidR="00AB7551" w:rsidRPr="003173D5" w:rsidRDefault="00AB7551">
      <w:pPr>
        <w:rPr>
          <w:sz w:val="28"/>
          <w:szCs w:val="28"/>
        </w:rPr>
      </w:pPr>
    </w:p>
    <w:sectPr w:rsidR="00AB7551" w:rsidRPr="00317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62BD5"/>
    <w:multiLevelType w:val="hybridMultilevel"/>
    <w:tmpl w:val="82FC60AA"/>
    <w:lvl w:ilvl="0" w:tplc="C3A0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48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A7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85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AB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78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FAC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C25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A2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9143C"/>
    <w:multiLevelType w:val="hybridMultilevel"/>
    <w:tmpl w:val="CA769B1E"/>
    <w:lvl w:ilvl="0" w:tplc="32B6E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6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42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50D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AA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E9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43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6C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14A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5F382C"/>
    <w:multiLevelType w:val="hybridMultilevel"/>
    <w:tmpl w:val="40B0228A"/>
    <w:lvl w:ilvl="0" w:tplc="74E4B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B6A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84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DCF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6E1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B87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8F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D6B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C0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FC3A94"/>
    <w:multiLevelType w:val="hybridMultilevel"/>
    <w:tmpl w:val="129EA256"/>
    <w:lvl w:ilvl="0" w:tplc="703C0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6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607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D06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E2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84D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2B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327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90556F"/>
    <w:multiLevelType w:val="hybridMultilevel"/>
    <w:tmpl w:val="7A90636E"/>
    <w:lvl w:ilvl="0" w:tplc="04626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CF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FEA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CE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22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63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28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444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CAD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6707173"/>
    <w:multiLevelType w:val="hybridMultilevel"/>
    <w:tmpl w:val="11EAC59A"/>
    <w:lvl w:ilvl="0" w:tplc="536CB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68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BCD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26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C6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1ED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08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E8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00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9D122EC"/>
    <w:multiLevelType w:val="hybridMultilevel"/>
    <w:tmpl w:val="CB2A844E"/>
    <w:lvl w:ilvl="0" w:tplc="08142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EA6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A5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28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2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AE0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0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A7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CA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EB7136"/>
    <w:multiLevelType w:val="hybridMultilevel"/>
    <w:tmpl w:val="ECF07CA8"/>
    <w:lvl w:ilvl="0" w:tplc="9A122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6F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8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127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E8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F0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0D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5A9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6A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2D6552C"/>
    <w:multiLevelType w:val="hybridMultilevel"/>
    <w:tmpl w:val="85F8175A"/>
    <w:lvl w:ilvl="0" w:tplc="26E44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2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203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EEC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CB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80E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5C2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4A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C7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51"/>
    <w:rsid w:val="000235D9"/>
    <w:rsid w:val="00091338"/>
    <w:rsid w:val="00097D1E"/>
    <w:rsid w:val="00114F9D"/>
    <w:rsid w:val="00281608"/>
    <w:rsid w:val="003025D5"/>
    <w:rsid w:val="003173D5"/>
    <w:rsid w:val="00437744"/>
    <w:rsid w:val="00442273"/>
    <w:rsid w:val="00793476"/>
    <w:rsid w:val="007C6667"/>
    <w:rsid w:val="00831ED2"/>
    <w:rsid w:val="008B05D6"/>
    <w:rsid w:val="009B2C26"/>
    <w:rsid w:val="00A131CA"/>
    <w:rsid w:val="00AB7551"/>
    <w:rsid w:val="00C32612"/>
    <w:rsid w:val="00C538D5"/>
    <w:rsid w:val="00C82CB8"/>
    <w:rsid w:val="00F5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F701"/>
  <w15:chartTrackingRefBased/>
  <w15:docId w15:val="{F821F36B-FFA3-4999-944A-EDB96CA0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B7551"/>
    <w:rPr>
      <w:b/>
      <w:bCs/>
    </w:rPr>
  </w:style>
  <w:style w:type="paragraph" w:styleId="NormalWeb">
    <w:name w:val="Normal (Web)"/>
    <w:basedOn w:val="Normal"/>
    <w:uiPriority w:val="99"/>
    <w:unhideWhenUsed/>
    <w:rsid w:val="0083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37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1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DCMC</dc:creator>
  <cp:keywords/>
  <dc:description/>
  <cp:lastModifiedBy>Mariem Hamdouni</cp:lastModifiedBy>
  <cp:revision>6</cp:revision>
  <dcterms:created xsi:type="dcterms:W3CDTF">2026-04-17T10:36:00Z</dcterms:created>
  <dcterms:modified xsi:type="dcterms:W3CDTF">2026-04-21T09:57:00Z</dcterms:modified>
</cp:coreProperties>
</file>