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B11" w:rsidRPr="00B11B11" w:rsidRDefault="00B11B11" w:rsidP="00B11B1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fr-FR"/>
        </w:rPr>
      </w:pPr>
    </w:p>
    <w:p w:rsidR="00B11B11" w:rsidRDefault="00B11B11" w:rsidP="00B11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fr-FR"/>
        </w:rPr>
      </w:pPr>
    </w:p>
    <w:p w:rsidR="00B11B11" w:rsidRDefault="00644655" w:rsidP="00B11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042A0E2C" wp14:editId="5C6E5266">
            <wp:simplePos x="0" y="0"/>
            <wp:positionH relativeFrom="margin">
              <wp:align>right</wp:align>
            </wp:positionH>
            <wp:positionV relativeFrom="paragraph">
              <wp:posOffset>140335</wp:posOffset>
            </wp:positionV>
            <wp:extent cx="438150" cy="422275"/>
            <wp:effectExtent l="0" t="0" r="0" b="0"/>
            <wp:wrapNone/>
            <wp:docPr id="7" name="Image 4" descr="وزارة التجارة وتنمية الصادرات | Tu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وزارة التجارة وتنمية الصادرات | Tun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inline distT="0" distB="0" distL="0" distR="0">
            <wp:extent cx="605559" cy="399669"/>
            <wp:effectExtent l="0" t="0" r="4445" b="635"/>
            <wp:docPr id="4" name="Image 4" descr="Les symboles de l'Union européenne | Strasbourg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s symboles de l'Union européenne | Strasbourg Europ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43" cy="419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</w:t>
      </w:r>
      <w:r>
        <w:rPr>
          <w:noProof/>
          <w:lang w:eastAsia="fr-FR"/>
        </w:rPr>
        <w:drawing>
          <wp:inline distT="0" distB="0" distL="0" distR="0">
            <wp:extent cx="818769" cy="466090"/>
            <wp:effectExtent l="0" t="0" r="635" b="0"/>
            <wp:docPr id="3" name="Image 3" descr="GIZ Tunisie recrute: Expert technique en communication et gestion des connais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IZ Tunisie recrute: Expert technique en communication et gestion des connaisa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893" cy="47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                                        </w:t>
      </w:r>
      <w:r>
        <w:rPr>
          <w:noProof/>
          <w:lang w:eastAsia="fr-FR"/>
        </w:rPr>
        <w:drawing>
          <wp:inline distT="0" distB="0" distL="0" distR="0">
            <wp:extent cx="909054" cy="266065"/>
            <wp:effectExtent l="0" t="0" r="5715" b="635"/>
            <wp:docPr id="2" name="Image 2" descr="GIZ International Cooperation Logo PNG Image – Free Download | CleanPNG - Clean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Z International Cooperation Logo PNG Image – Free Download | CleanPNG - Clean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191" cy="29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      </w:t>
      </w:r>
      <w:r>
        <w:rPr>
          <w:noProof/>
          <w:lang w:eastAsia="fr-FR"/>
        </w:rPr>
        <w:drawing>
          <wp:inline distT="0" distB="0" distL="0" distR="0" wp14:anchorId="3137A2F8" wp14:editId="3E73C9C7">
            <wp:extent cx="581025" cy="322792"/>
            <wp:effectExtent l="0" t="0" r="0" b="1270"/>
            <wp:docPr id="1" name="Image 1" descr="International Trade Centre (ITC) Logo Vector - (.SVG + .PNG) -  LogoVectorSee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national Trade Centre (ITC) Logo Vector - (.SVG + .PNG) -  LogoVectorSeek.Co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49" cy="33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7A0" w:rsidRDefault="002617A0" w:rsidP="00B11B11">
      <w:pPr>
        <w:spacing w:after="0" w:line="240" w:lineRule="auto"/>
        <w:jc w:val="center"/>
        <w:rPr>
          <w:rFonts w:eastAsia="Times New Roman" w:cstheme="minorHAnsi"/>
          <w:b/>
          <w:bCs/>
          <w:color w:val="1F1F1F"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theme="minorHAnsi"/>
          <w:b/>
          <w:bCs/>
          <w:color w:val="1F1F1F"/>
          <w:sz w:val="28"/>
          <w:szCs w:val="28"/>
          <w:bdr w:val="none" w:sz="0" w:space="0" w:color="auto" w:frame="1"/>
          <w:lang w:eastAsia="fr-FR"/>
        </w:rPr>
        <w:pict>
          <v:rect id="_x0000_i1033" style="width:453.6pt;height:3pt" o:hralign="center" o:hrstd="t" o:hrnoshade="t" o:hr="t" fillcolor="black [3213]" stroked="f"/>
        </w:pict>
      </w:r>
    </w:p>
    <w:p w:rsidR="00380D23" w:rsidRDefault="00380D23" w:rsidP="00B11B11">
      <w:pPr>
        <w:spacing w:after="0" w:line="240" w:lineRule="auto"/>
        <w:jc w:val="center"/>
        <w:rPr>
          <w:rFonts w:eastAsia="Times New Roman" w:cstheme="minorHAnsi"/>
          <w:b/>
          <w:bCs/>
          <w:color w:val="C45911" w:themeColor="accent2" w:themeShade="BF"/>
          <w:sz w:val="32"/>
          <w:szCs w:val="32"/>
          <w:bdr w:val="none" w:sz="0" w:space="0" w:color="auto" w:frame="1"/>
          <w:lang w:eastAsia="fr-FR"/>
        </w:rPr>
      </w:pPr>
    </w:p>
    <w:p w:rsidR="00B11B11" w:rsidRPr="00B11B11" w:rsidRDefault="00B11B11" w:rsidP="00B11B11">
      <w:pPr>
        <w:spacing w:after="0" w:line="240" w:lineRule="auto"/>
        <w:jc w:val="center"/>
        <w:rPr>
          <w:rFonts w:eastAsia="Times New Roman" w:cstheme="minorHAnsi"/>
          <w:color w:val="C45911" w:themeColor="accent2" w:themeShade="BF"/>
          <w:sz w:val="32"/>
          <w:szCs w:val="32"/>
          <w:lang w:eastAsia="fr-FR"/>
        </w:rPr>
      </w:pPr>
      <w:bookmarkStart w:id="0" w:name="_GoBack"/>
      <w:bookmarkEnd w:id="0"/>
      <w:r w:rsidRPr="00B11B11">
        <w:rPr>
          <w:rFonts w:eastAsia="Times New Roman" w:cstheme="minorHAnsi"/>
          <w:b/>
          <w:bCs/>
          <w:color w:val="C45911" w:themeColor="accent2" w:themeShade="BF"/>
          <w:sz w:val="32"/>
          <w:szCs w:val="32"/>
          <w:bdr w:val="none" w:sz="0" w:space="0" w:color="auto" w:frame="1"/>
          <w:lang w:eastAsia="fr-FR"/>
        </w:rPr>
        <w:t xml:space="preserve">Evènement de Sensibilisation sur Le programme « </w:t>
      </w:r>
      <w:proofErr w:type="spellStart"/>
      <w:r w:rsidRPr="00B11B11">
        <w:rPr>
          <w:rFonts w:eastAsia="Times New Roman" w:cstheme="minorHAnsi"/>
          <w:b/>
          <w:bCs/>
          <w:color w:val="C45911" w:themeColor="accent2" w:themeShade="BF"/>
          <w:sz w:val="32"/>
          <w:szCs w:val="32"/>
          <w:bdr w:val="none" w:sz="0" w:space="0" w:color="auto" w:frame="1"/>
          <w:lang w:eastAsia="fr-FR"/>
        </w:rPr>
        <w:t>Easy</w:t>
      </w:r>
      <w:proofErr w:type="spellEnd"/>
      <w:r w:rsidRPr="00B11B11">
        <w:rPr>
          <w:rFonts w:eastAsia="Times New Roman" w:cstheme="minorHAnsi"/>
          <w:b/>
          <w:bCs/>
          <w:color w:val="C45911" w:themeColor="accent2" w:themeShade="BF"/>
          <w:sz w:val="32"/>
          <w:szCs w:val="32"/>
          <w:bdr w:val="none" w:sz="0" w:space="0" w:color="auto" w:frame="1"/>
          <w:lang w:eastAsia="fr-FR"/>
        </w:rPr>
        <w:t xml:space="preserve"> Export »</w:t>
      </w:r>
    </w:p>
    <w:p w:rsidR="00B11B11" w:rsidRPr="00B11B11" w:rsidRDefault="00B11B11" w:rsidP="00B11B11">
      <w:pPr>
        <w:spacing w:after="0" w:line="240" w:lineRule="auto"/>
        <w:jc w:val="center"/>
        <w:rPr>
          <w:rFonts w:eastAsia="Times New Roman" w:cstheme="minorHAnsi"/>
          <w:color w:val="1F1F1F"/>
          <w:sz w:val="24"/>
          <w:szCs w:val="24"/>
          <w:lang w:eastAsia="fr-FR"/>
        </w:rPr>
      </w:pPr>
    </w:p>
    <w:p w:rsidR="00B11B11" w:rsidRPr="00B11B11" w:rsidRDefault="00B11B11" w:rsidP="00B11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theme="minorHAnsi"/>
          <w:color w:val="1F3864" w:themeColor="accent5" w:themeShade="80"/>
          <w:sz w:val="24"/>
          <w:szCs w:val="24"/>
          <w:lang w:eastAsia="fr-FR"/>
        </w:rPr>
      </w:pPr>
      <w:r w:rsidRPr="00B11B11">
        <w:rPr>
          <w:rFonts w:eastAsia="Times New Roman" w:cstheme="minorHAnsi"/>
          <w:b/>
          <w:bCs/>
          <w:color w:val="1F3864" w:themeColor="accent5" w:themeShade="80"/>
          <w:sz w:val="24"/>
          <w:szCs w:val="24"/>
          <w:bdr w:val="none" w:sz="0" w:space="0" w:color="auto" w:frame="1"/>
          <w:lang w:eastAsia="fr-FR"/>
        </w:rPr>
        <w:t>Sousse le 30 septembre 2026</w:t>
      </w:r>
    </w:p>
    <w:p w:rsidR="00B11B11" w:rsidRPr="00B11B11" w:rsidRDefault="00B11B11" w:rsidP="00B11B11">
      <w:pPr>
        <w:spacing w:after="0" w:line="240" w:lineRule="auto"/>
        <w:jc w:val="center"/>
        <w:rPr>
          <w:rFonts w:eastAsia="Times New Roman" w:cstheme="minorHAnsi"/>
          <w:color w:val="1F1F1F"/>
          <w:sz w:val="24"/>
          <w:szCs w:val="24"/>
          <w:lang w:eastAsia="fr-FR"/>
        </w:rPr>
      </w:pPr>
    </w:p>
    <w:p w:rsidR="00B11B11" w:rsidRPr="00B11B11" w:rsidRDefault="00B11B11" w:rsidP="00B11B11">
      <w:pPr>
        <w:spacing w:after="0" w:line="240" w:lineRule="auto"/>
        <w:jc w:val="center"/>
        <w:rPr>
          <w:rFonts w:eastAsia="Times New Roman" w:cstheme="minorHAnsi"/>
          <w:color w:val="1F3864" w:themeColor="accent5" w:themeShade="80"/>
          <w:sz w:val="28"/>
          <w:szCs w:val="28"/>
          <w:u w:val="single"/>
          <w:lang w:eastAsia="fr-FR"/>
        </w:rPr>
      </w:pPr>
      <w:r w:rsidRPr="00B11B11">
        <w:rPr>
          <w:rFonts w:eastAsia="Times New Roman" w:cstheme="minorHAnsi"/>
          <w:b/>
          <w:bCs/>
          <w:color w:val="1F3864" w:themeColor="accent5" w:themeShade="80"/>
          <w:sz w:val="28"/>
          <w:szCs w:val="28"/>
          <w:u w:val="single"/>
          <w:bdr w:val="none" w:sz="0" w:space="0" w:color="auto" w:frame="1"/>
          <w:lang w:eastAsia="fr-FR"/>
        </w:rPr>
        <w:t>Hôtel à Sousse (sera communiqué plus tard)</w:t>
      </w:r>
    </w:p>
    <w:p w:rsidR="00B11B11" w:rsidRPr="00B11B11" w:rsidRDefault="00B11B11" w:rsidP="00B11B11">
      <w:pPr>
        <w:spacing w:after="0" w:line="240" w:lineRule="auto"/>
        <w:jc w:val="center"/>
        <w:rPr>
          <w:rFonts w:eastAsia="Times New Roman" w:cstheme="minorHAnsi"/>
          <w:color w:val="1F1F1F"/>
          <w:sz w:val="24"/>
          <w:szCs w:val="24"/>
          <w:lang w:eastAsia="fr-FR"/>
        </w:rPr>
      </w:pPr>
    </w:p>
    <w:p w:rsidR="00380D23" w:rsidRPr="00380D23" w:rsidRDefault="00B11B11" w:rsidP="00B11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eastAsia="fr-FR"/>
        </w:rPr>
      </w:pPr>
      <w:r w:rsidRPr="00B11B11">
        <w:rPr>
          <w:rFonts w:eastAsia="Times New Roman" w:cstheme="minorHAnsi"/>
          <w:b/>
          <w:bCs/>
          <w:color w:val="1F3864" w:themeColor="accent5" w:themeShade="80"/>
          <w:sz w:val="24"/>
          <w:szCs w:val="24"/>
          <w:bdr w:val="none" w:sz="0" w:space="0" w:color="auto" w:frame="1"/>
          <w:lang w:eastAsia="fr-FR"/>
        </w:rPr>
        <w:t xml:space="preserve">Entreprises exportatrices ciblées de </w:t>
      </w:r>
      <w:r w:rsidRPr="00B11B11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  <w:lang w:eastAsia="fr-FR"/>
        </w:rPr>
        <w:t xml:space="preserve">: </w:t>
      </w:r>
    </w:p>
    <w:p w:rsidR="00B11B11" w:rsidRPr="00B11B11" w:rsidRDefault="00B11B11" w:rsidP="00B11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theme="minorHAnsi"/>
          <w:color w:val="C45911" w:themeColor="accent2" w:themeShade="BF"/>
          <w:sz w:val="28"/>
          <w:szCs w:val="28"/>
          <w:lang w:eastAsia="fr-FR"/>
        </w:rPr>
      </w:pPr>
      <w:r w:rsidRPr="00B11B11">
        <w:rPr>
          <w:rFonts w:eastAsia="Times New Roman" w:cstheme="minorHAnsi"/>
          <w:b/>
          <w:bCs/>
          <w:color w:val="C45911" w:themeColor="accent2" w:themeShade="BF"/>
          <w:sz w:val="28"/>
          <w:szCs w:val="28"/>
          <w:bdr w:val="none" w:sz="0" w:space="0" w:color="auto" w:frame="1"/>
          <w:lang w:eastAsia="fr-FR"/>
        </w:rPr>
        <w:t>Sousse, Monastir, Kairouan, Mahdia, Kasserine</w:t>
      </w:r>
    </w:p>
    <w:p w:rsidR="00B11B11" w:rsidRPr="00B11B11" w:rsidRDefault="00B11B11" w:rsidP="00B11B11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fr-FR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4536"/>
        <w:gridCol w:w="2401"/>
      </w:tblGrid>
      <w:tr w:rsidR="00B11B11" w:rsidRPr="00B11B11" w:rsidTr="00B11B11">
        <w:trPr>
          <w:tblHeader/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2617A0">
            <w:pPr>
              <w:spacing w:after="0" w:line="240" w:lineRule="auto"/>
              <w:jc w:val="center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2617A0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Horaire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2617A0">
            <w:pPr>
              <w:spacing w:after="0" w:line="240" w:lineRule="auto"/>
              <w:jc w:val="center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2617A0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Format d'intervention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2617A0">
            <w:pPr>
              <w:spacing w:after="0" w:line="240" w:lineRule="auto"/>
              <w:jc w:val="center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2617A0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Intervenants</w:t>
            </w:r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09H00 – 09H30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Accueil &amp; Enregistrement</w:t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• </w:t>
            </w:r>
            <w:proofErr w:type="spellStart"/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Participant.e.s</w:t>
            </w:r>
            <w:proofErr w:type="spellEnd"/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09H30 – 10H00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Ouverture de l'évènement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br/>
              <w:t>Mots de bienvenue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Ministère du Commerce et du Développement des Exportations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• GIZ Tunisie</w:t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Modérateur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br/>
              <w:t>• MCDE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br/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• M. Amal </w:t>
            </w:r>
            <w:proofErr w:type="spellStart"/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Mghirbi</w:t>
            </w:r>
            <w:proofErr w:type="spellEnd"/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</w:p>
        </w:tc>
      </w:tr>
      <w:tr w:rsidR="002617A0" w:rsidRPr="00B11B11" w:rsidTr="002617A0">
        <w:trPr>
          <w:tblCellSpacing w:w="15" w:type="dxa"/>
        </w:trPr>
        <w:tc>
          <w:tcPr>
            <w:tcW w:w="8996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617A0" w:rsidRPr="00B11B11" w:rsidRDefault="002617A0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Photo de famille / </w:t>
            </w:r>
            <w:proofErr w:type="spellStart"/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Showcase</w:t>
            </w:r>
            <w:proofErr w:type="spellEnd"/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10H00 – 10H25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Panel 1 : </w:t>
            </w: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 xml:space="preserve">Facilitation des exportations pour le </w:t>
            </w:r>
            <w:proofErr w:type="spellStart"/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PMEs</w:t>
            </w:r>
            <w:proofErr w:type="spellEnd"/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 xml:space="preserve"> tunisiennes via le réseau postal – Programme </w:t>
            </w:r>
            <w:proofErr w:type="spellStart"/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Easy</w:t>
            </w:r>
            <w:proofErr w:type="spellEnd"/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 xml:space="preserve"> Export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Modérateur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• La poste tunisienne</w:t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</w:p>
        </w:tc>
      </w:tr>
      <w:tr w:rsidR="002617A0" w:rsidRPr="00B11B11" w:rsidTr="002617A0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617A0" w:rsidRPr="00B11B11" w:rsidRDefault="002617A0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10H25 – 10H40</w:t>
            </w:r>
          </w:p>
        </w:tc>
        <w:tc>
          <w:tcPr>
            <w:tcW w:w="6892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617A0" w:rsidRPr="00B11B11" w:rsidRDefault="002617A0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• Vidéo &amp; Témoignage entreprises exportatrices avec </w:t>
            </w:r>
            <w:proofErr w:type="spellStart"/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Easy</w:t>
            </w:r>
            <w:proofErr w:type="spellEnd"/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 Export</w:t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10H40 – 11H00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Pause-café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11H00 – 12H30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Panel 2 </w:t>
            </w: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: Initiatives et programmes nationaux de promotion des exportations des PME via e-commerce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Modérateur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MCDE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MFFEPA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CEPEX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ONA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• Douanes</w:t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12H30 – 13H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Discussions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 xml:space="preserve">• </w:t>
            </w:r>
            <w:proofErr w:type="spellStart"/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Participant.e.s</w:t>
            </w:r>
            <w:proofErr w:type="spellEnd"/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B11B11" w:rsidRPr="00B11B11" w:rsidTr="00B11B11">
        <w:trPr>
          <w:tblCellSpacing w:w="15" w:type="dxa"/>
        </w:trPr>
        <w:tc>
          <w:tcPr>
            <w:tcW w:w="2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3864" w:themeColor="accent5" w:themeShade="80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3864" w:themeColor="accent5" w:themeShade="80"/>
                <w:sz w:val="24"/>
                <w:szCs w:val="24"/>
                <w:bdr w:val="none" w:sz="0" w:space="0" w:color="auto" w:frame="1"/>
                <w:lang w:eastAsia="fr-FR"/>
              </w:rPr>
              <w:t>13H – 13H10</w:t>
            </w:r>
          </w:p>
        </w:tc>
        <w:tc>
          <w:tcPr>
            <w:tcW w:w="450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Clôture de l'évènement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>• MCDE</w:t>
            </w:r>
          </w:p>
          <w:p w:rsidR="00B11B11" w:rsidRPr="00B11B11" w:rsidRDefault="00B11B11" w:rsidP="00B11B11">
            <w:pPr>
              <w:spacing w:after="0" w:line="240" w:lineRule="auto"/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</w:pPr>
            <w:r w:rsidRPr="00B11B11">
              <w:rPr>
                <w:rFonts w:eastAsia="Times New Roman" w:cstheme="minorHAnsi"/>
                <w:color w:val="1F1F1F"/>
                <w:sz w:val="24"/>
                <w:szCs w:val="24"/>
                <w:bdr w:val="none" w:sz="0" w:space="0" w:color="auto" w:frame="1"/>
                <w:lang w:eastAsia="fr-FR"/>
              </w:rPr>
              <w:t>• GIZ</w:t>
            </w:r>
            <w:r w:rsidRPr="00B11B11">
              <w:rPr>
                <w:rFonts w:eastAsia="Times New Roman" w:cstheme="minorHAnsi"/>
                <w:color w:val="1F1F1F"/>
                <w:sz w:val="24"/>
                <w:szCs w:val="24"/>
                <w:lang w:eastAsia="fr-FR"/>
              </w:rPr>
              <w:t xml:space="preserve"> </w:t>
            </w:r>
          </w:p>
        </w:tc>
      </w:tr>
    </w:tbl>
    <w:p w:rsidR="00A61C18" w:rsidRDefault="00A61C18" w:rsidP="00B11B11">
      <w:pPr>
        <w:spacing w:after="0" w:line="240" w:lineRule="auto"/>
      </w:pPr>
    </w:p>
    <w:sectPr w:rsidR="00A61C18" w:rsidSect="002617A0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F0"/>
    <w:rsid w:val="00183FF0"/>
    <w:rsid w:val="002617A0"/>
    <w:rsid w:val="00380D23"/>
    <w:rsid w:val="00644655"/>
    <w:rsid w:val="00A61C18"/>
    <w:rsid w:val="00B1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0E4D"/>
  <w15:chartTrackingRefBased/>
  <w15:docId w15:val="{D8103F21-216D-45E7-91B9-BA55899E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CodeHTML">
    <w:name w:val="HTML Code"/>
    <w:basedOn w:val="Policepardfaut"/>
    <w:uiPriority w:val="99"/>
    <w:semiHidden/>
    <w:unhideWhenUsed/>
    <w:rsid w:val="00B11B11"/>
    <w:rPr>
      <w:rFonts w:ascii="Courier New" w:eastAsia="Times New Roman" w:hAnsi="Courier New" w:cs="Courier New"/>
      <w:sz w:val="20"/>
      <w:szCs w:val="20"/>
    </w:rPr>
  </w:style>
  <w:style w:type="character" w:styleId="lev">
    <w:name w:val="Strong"/>
    <w:basedOn w:val="Policepardfaut"/>
    <w:uiPriority w:val="22"/>
    <w:qFormat/>
    <w:rsid w:val="00B11B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 Zorgati</dc:creator>
  <cp:keywords/>
  <dc:description/>
  <cp:lastModifiedBy>Haifa Zorgati</cp:lastModifiedBy>
  <cp:revision>4</cp:revision>
  <dcterms:created xsi:type="dcterms:W3CDTF">2026-09-16T13:53:00Z</dcterms:created>
  <dcterms:modified xsi:type="dcterms:W3CDTF">2026-09-16T14:10:00Z</dcterms:modified>
</cp:coreProperties>
</file>