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1" w:rsidRPr="00D42A38" w:rsidRDefault="003C320D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D3785D" w:rsidRDefault="00D42A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Excel avancé &amp; Tableaux croisés dynamiques</w:t>
                  </w:r>
                </w:p>
                <w:p w:rsidR="00B17A99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B17A99" w:rsidRPr="00D3785D" w:rsidRDefault="00073640" w:rsidP="007D4963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27,28 et 29 mai</w:t>
                  </w:r>
                  <w:r w:rsidR="0065443F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</w:t>
                  </w:r>
                  <w:r w:rsidR="00F31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et 3,4 et 5 juin </w:t>
                  </w:r>
                  <w:r w:rsidR="0065443F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2024</w:t>
                  </w:r>
                  <w:r w:rsidR="00B17A99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à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l’Ecole de commerce</w:t>
                  </w:r>
                  <w:r w:rsidR="0065443F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3C320D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Default="00D42A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D42A38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072" w:type="dxa"/>
        <w:tblInd w:w="392" w:type="dxa"/>
        <w:tblLayout w:type="fixed"/>
        <w:tblLook w:val="04A0"/>
      </w:tblPr>
      <w:tblGrid>
        <w:gridCol w:w="3260"/>
        <w:gridCol w:w="1701"/>
        <w:gridCol w:w="1418"/>
        <w:gridCol w:w="2693"/>
      </w:tblGrid>
      <w:tr w:rsidR="00D42A38" w:rsidRPr="00D3785D" w:rsidTr="00E347F8">
        <w:tc>
          <w:tcPr>
            <w:tcW w:w="3260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170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418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69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</w:t>
            </w:r>
          </w:p>
        </w:tc>
      </w:tr>
      <w:tr w:rsidR="00B17A99" w:rsidRPr="00D3785D" w:rsidTr="00E347F8">
        <w:tc>
          <w:tcPr>
            <w:tcW w:w="3260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7A99" w:rsidRPr="00D3785D" w:rsidTr="00E347F8">
        <w:tc>
          <w:tcPr>
            <w:tcW w:w="3260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B17A99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42A38" w:rsidRDefault="00D42A38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53504B" w:rsidRDefault="0065443F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5</w:t>
      </w:r>
      <w:r w:rsidR="00D42A38" w:rsidRPr="0053504B">
        <w:rPr>
          <w:rFonts w:ascii="Candara" w:hAnsi="Candara" w:cstheme="majorBidi"/>
          <w:sz w:val="24"/>
          <w:szCs w:val="24"/>
        </w:rPr>
        <w:t>5</w:t>
      </w:r>
      <w:r w:rsidR="00EE5301" w:rsidRPr="0053504B">
        <w:rPr>
          <w:rFonts w:ascii="Candara" w:hAnsi="Candara" w:cstheme="majorBidi"/>
          <w:sz w:val="24"/>
          <w:szCs w:val="24"/>
        </w:rPr>
        <w:t>0 DTHT</w:t>
      </w:r>
      <w:r w:rsidR="00EE5301" w:rsidRPr="0053504B">
        <w:rPr>
          <w:rFonts w:ascii="Candara" w:hAnsi="Candara"/>
          <w:sz w:val="24"/>
          <w:szCs w:val="24"/>
        </w:rPr>
        <w:t xml:space="preserve"> </w:t>
      </w:r>
      <w:r w:rsidR="00EE5301" w:rsidRPr="0053504B">
        <w:rPr>
          <w:rFonts w:ascii="Candara" w:hAnsi="Candara" w:cstheme="majorBidi"/>
          <w:sz w:val="24"/>
          <w:szCs w:val="24"/>
        </w:rPr>
        <w:t>par participant (TVA 19%)</w:t>
      </w:r>
      <w:r w:rsidR="008168F5" w:rsidRPr="0053504B">
        <w:rPr>
          <w:rFonts w:ascii="Candara" w:hAnsi="Candara" w:cstheme="majorBidi"/>
          <w:sz w:val="24"/>
          <w:szCs w:val="24"/>
        </w:rPr>
        <w:t xml:space="preserve">  </w:t>
      </w: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formation bénéficient de l’avance sur  la taxe de formation professionnelle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  (Pack pr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>ivilège) de la  C. C. I. C  2024</w:t>
      </w: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5% 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  (Pack plus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et VIP) de la  C. C. I. C  2024</w:t>
      </w: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10% </w:t>
      </w:r>
    </w:p>
    <w:p w:rsidR="0078147F" w:rsidRPr="0065443F" w:rsidRDefault="009423DB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Lieu et </w:t>
      </w:r>
      <w:r w:rsidR="0078147F" w:rsidRPr="0065443F">
        <w:rPr>
          <w:rFonts w:ascii="Candara" w:eastAsiaTheme="minorHAnsi" w:hAnsi="Candara" w:cstheme="minorBidi"/>
          <w:sz w:val="18"/>
          <w:szCs w:val="18"/>
          <w:lang w:eastAsia="en-US"/>
        </w:rPr>
        <w:t>Horaire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> </w:t>
      </w:r>
      <w:r w:rsidRPr="00504A13">
        <w:rPr>
          <w:rFonts w:ascii="Candara" w:eastAsiaTheme="minorHAnsi" w:hAnsi="Candara" w:cstheme="minorBidi"/>
          <w:sz w:val="24"/>
          <w:szCs w:val="24"/>
          <w:u w:val="single"/>
          <w:lang w:eastAsia="en-US"/>
        </w:rPr>
        <w:t xml:space="preserve">: </w:t>
      </w:r>
      <w:r w:rsidR="00073640" w:rsidRPr="00504A13">
        <w:rPr>
          <w:rFonts w:ascii="Candara" w:eastAsiaTheme="minorHAnsi" w:hAnsi="Candara" w:cstheme="minorBidi"/>
          <w:sz w:val="24"/>
          <w:szCs w:val="24"/>
          <w:u w:val="single"/>
          <w:lang w:eastAsia="en-US"/>
        </w:rPr>
        <w:t>de 13h00 à 16h0</w:t>
      </w:r>
      <w:r w:rsidR="008168F5" w:rsidRPr="00504A13">
        <w:rPr>
          <w:rFonts w:ascii="Candara" w:eastAsiaTheme="minorHAnsi" w:hAnsi="Candara" w:cstheme="minorBidi"/>
          <w:sz w:val="24"/>
          <w:szCs w:val="24"/>
          <w:u w:val="single"/>
          <w:lang w:eastAsia="en-US"/>
        </w:rPr>
        <w:t xml:space="preserve">0 </w:t>
      </w:r>
      <w:r w:rsidRPr="00504A13">
        <w:rPr>
          <w:rFonts w:ascii="Candara" w:eastAsiaTheme="minorHAnsi" w:hAnsi="Candara" w:cstheme="minorBidi"/>
          <w:sz w:val="24"/>
          <w:szCs w:val="24"/>
          <w:u w:val="single"/>
          <w:lang w:eastAsia="en-US"/>
        </w:rPr>
        <w:t>c</w:t>
      </w:r>
      <w:r w:rsidR="00073640" w:rsidRPr="00504A13">
        <w:rPr>
          <w:rFonts w:ascii="Candara" w:eastAsiaTheme="minorHAnsi" w:hAnsi="Candara" w:cstheme="minorBidi"/>
          <w:sz w:val="24"/>
          <w:szCs w:val="24"/>
          <w:u w:val="single"/>
          <w:lang w:eastAsia="en-US"/>
        </w:rPr>
        <w:t>haque jour</w:t>
      </w:r>
      <w:r w:rsidR="00073640">
        <w:rPr>
          <w:rFonts w:ascii="Candara" w:eastAsiaTheme="minorHAnsi" w:hAnsi="Candara" w:cstheme="minorBidi"/>
          <w:sz w:val="18"/>
          <w:szCs w:val="18"/>
          <w:lang w:eastAsia="en-US"/>
        </w:rPr>
        <w:t>.</w:t>
      </w:r>
    </w:p>
    <w:p w:rsidR="00465686" w:rsidRPr="00D3785D" w:rsidRDefault="00465686" w:rsidP="00AD515E">
      <w:pPr>
        <w:pStyle w:val="Corpsdetexte"/>
        <w:rPr>
          <w:rFonts w:ascii="Candara" w:hAnsi="Candara" w:cstheme="majorBidi"/>
          <w:sz w:val="24"/>
          <w:szCs w:val="24"/>
        </w:rPr>
      </w:pPr>
    </w:p>
    <w:p w:rsidR="00AA1CA9" w:rsidRPr="00D42A38" w:rsidRDefault="00202A51" w:rsidP="00D42A38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791EB5" w:rsidRDefault="00791EB5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D42A3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7D4963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F3185D">
        <w:rPr>
          <w:rFonts w:ascii="Candara" w:hAnsi="Candara"/>
          <w:b/>
          <w:bCs/>
          <w:color w:val="FF0000"/>
        </w:rPr>
        <w:t>13</w:t>
      </w:r>
      <w:r w:rsidR="00073640">
        <w:rPr>
          <w:rFonts w:ascii="Candara" w:hAnsi="Candara"/>
          <w:b/>
          <w:bCs/>
          <w:color w:val="FF0000"/>
        </w:rPr>
        <w:t xml:space="preserve"> mai</w:t>
      </w:r>
      <w:r w:rsidR="008168F5">
        <w:rPr>
          <w:rFonts w:ascii="Candara" w:hAnsi="Candara"/>
          <w:b/>
          <w:bCs/>
          <w:color w:val="FF0000"/>
        </w:rPr>
        <w:t xml:space="preserve"> </w:t>
      </w:r>
      <w:r w:rsidRPr="00EF3B2D">
        <w:rPr>
          <w:rFonts w:ascii="Candara" w:hAnsi="Candara"/>
          <w:b/>
          <w:bCs/>
          <w:color w:val="FF0000"/>
        </w:rPr>
        <w:t>202</w:t>
      </w:r>
      <w:r w:rsidR="0065443F">
        <w:rPr>
          <w:rFonts w:ascii="Candara" w:hAnsi="Candara"/>
          <w:b/>
          <w:bCs/>
          <w:color w:val="FF0000"/>
        </w:rPr>
        <w:t>4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3C320D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3C320D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60.35pt;z-index:251669504" fillcolor="#fde9d9 [665]">
            <v:textbox style="mso-next-textbox:#_x0000_s1038">
              <w:txbxContent>
                <w:p w:rsidR="00D42A38" w:rsidRPr="00D6358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046854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D42A38" w:rsidRDefault="00D42A38" w:rsidP="00465686">
                  <w:pPr>
                    <w:spacing w:after="0" w:line="360" w:lineRule="auto"/>
                    <w:jc w:val="center"/>
                  </w:pP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24148" w:rsidRPr="00CC68F5" w:rsidRDefault="00724148" w:rsidP="0072414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24148" w:rsidRPr="00465686" w:rsidRDefault="00724148" w:rsidP="00724148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46854"/>
    <w:rsid w:val="00050308"/>
    <w:rsid w:val="000574DD"/>
    <w:rsid w:val="00073640"/>
    <w:rsid w:val="00095B5A"/>
    <w:rsid w:val="000B125D"/>
    <w:rsid w:val="000C74A2"/>
    <w:rsid w:val="00120427"/>
    <w:rsid w:val="00131FEA"/>
    <w:rsid w:val="00142164"/>
    <w:rsid w:val="00147B19"/>
    <w:rsid w:val="0018499E"/>
    <w:rsid w:val="00185594"/>
    <w:rsid w:val="001F2C07"/>
    <w:rsid w:val="001F3C83"/>
    <w:rsid w:val="00202A51"/>
    <w:rsid w:val="00205BB2"/>
    <w:rsid w:val="00226082"/>
    <w:rsid w:val="00264FFB"/>
    <w:rsid w:val="002934F6"/>
    <w:rsid w:val="002D7111"/>
    <w:rsid w:val="002F5E2D"/>
    <w:rsid w:val="003024F4"/>
    <w:rsid w:val="003242C7"/>
    <w:rsid w:val="00327325"/>
    <w:rsid w:val="00342CF6"/>
    <w:rsid w:val="00362138"/>
    <w:rsid w:val="0039431C"/>
    <w:rsid w:val="003C320D"/>
    <w:rsid w:val="00436EFE"/>
    <w:rsid w:val="00451638"/>
    <w:rsid w:val="004551CF"/>
    <w:rsid w:val="00465686"/>
    <w:rsid w:val="00465966"/>
    <w:rsid w:val="00467965"/>
    <w:rsid w:val="00480D1F"/>
    <w:rsid w:val="004B397E"/>
    <w:rsid w:val="004D004A"/>
    <w:rsid w:val="004E651A"/>
    <w:rsid w:val="00504A13"/>
    <w:rsid w:val="0053504B"/>
    <w:rsid w:val="005842AF"/>
    <w:rsid w:val="00584D58"/>
    <w:rsid w:val="00594491"/>
    <w:rsid w:val="005C1055"/>
    <w:rsid w:val="005C54EF"/>
    <w:rsid w:val="005E1BAB"/>
    <w:rsid w:val="005E687D"/>
    <w:rsid w:val="005F7E96"/>
    <w:rsid w:val="0065443F"/>
    <w:rsid w:val="0067677B"/>
    <w:rsid w:val="006D76F8"/>
    <w:rsid w:val="006E0292"/>
    <w:rsid w:val="00724148"/>
    <w:rsid w:val="00733524"/>
    <w:rsid w:val="00745AFB"/>
    <w:rsid w:val="0078147F"/>
    <w:rsid w:val="00791EB5"/>
    <w:rsid w:val="007B22D9"/>
    <w:rsid w:val="007B7BBE"/>
    <w:rsid w:val="007D4418"/>
    <w:rsid w:val="007D4963"/>
    <w:rsid w:val="007D4C30"/>
    <w:rsid w:val="007E59F7"/>
    <w:rsid w:val="007E60B1"/>
    <w:rsid w:val="0080464B"/>
    <w:rsid w:val="00807321"/>
    <w:rsid w:val="00815633"/>
    <w:rsid w:val="00815C58"/>
    <w:rsid w:val="008168F5"/>
    <w:rsid w:val="008220DD"/>
    <w:rsid w:val="00830424"/>
    <w:rsid w:val="00864C69"/>
    <w:rsid w:val="00890201"/>
    <w:rsid w:val="008921C3"/>
    <w:rsid w:val="008A6F27"/>
    <w:rsid w:val="008D627A"/>
    <w:rsid w:val="008E4D61"/>
    <w:rsid w:val="009349F5"/>
    <w:rsid w:val="009423DB"/>
    <w:rsid w:val="00943175"/>
    <w:rsid w:val="00983638"/>
    <w:rsid w:val="00A05947"/>
    <w:rsid w:val="00A05962"/>
    <w:rsid w:val="00A32CDA"/>
    <w:rsid w:val="00A32F09"/>
    <w:rsid w:val="00A3303A"/>
    <w:rsid w:val="00A432C9"/>
    <w:rsid w:val="00A65C8C"/>
    <w:rsid w:val="00AA0A25"/>
    <w:rsid w:val="00AA1CA9"/>
    <w:rsid w:val="00AC21EB"/>
    <w:rsid w:val="00AD515E"/>
    <w:rsid w:val="00B04DC0"/>
    <w:rsid w:val="00B17A99"/>
    <w:rsid w:val="00B30A51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13C0C"/>
    <w:rsid w:val="00C23123"/>
    <w:rsid w:val="00C23496"/>
    <w:rsid w:val="00C465F2"/>
    <w:rsid w:val="00C63C32"/>
    <w:rsid w:val="00C6525F"/>
    <w:rsid w:val="00CB68B1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47F8"/>
    <w:rsid w:val="00E427A2"/>
    <w:rsid w:val="00E755A9"/>
    <w:rsid w:val="00EE4518"/>
    <w:rsid w:val="00EE5301"/>
    <w:rsid w:val="00EF3B2D"/>
    <w:rsid w:val="00F10052"/>
    <w:rsid w:val="00F3185D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2022-04-11T08:45:00Z</cp:lastPrinted>
  <dcterms:created xsi:type="dcterms:W3CDTF">2024-04-29T07:55:00Z</dcterms:created>
  <dcterms:modified xsi:type="dcterms:W3CDTF">2024-04-29T07:55:00Z</dcterms:modified>
</cp:coreProperties>
</file>